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7084C" w14:textId="77777777" w:rsidR="00A538C8" w:rsidRPr="00B30B89" w:rsidRDefault="00CA346F">
      <w:pPr>
        <w:pStyle w:val="Cm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BÉRLETI SZERZŐDÉS</w:t>
      </w:r>
    </w:p>
    <w:p w14:paraId="19E5FD97" w14:textId="77777777" w:rsidR="00A538C8" w:rsidRPr="00B30B89" w:rsidRDefault="00CA346F">
      <w:pPr>
        <w:pStyle w:val="Cm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ISKOLAI BÜFÉHELYISÉG BÉRBEADÁSÁRA ÉS ÜZEMELTETÉSÉRE</w:t>
      </w:r>
    </w:p>
    <w:p w14:paraId="273E4341" w14:textId="77777777" w:rsidR="00A538C8" w:rsidRPr="00B30B89" w:rsidRDefault="00CA346F">
      <w:pPr>
        <w:spacing w:after="240"/>
        <w:jc w:val="right"/>
        <w:rPr>
          <w:lang w:val="hu-HU"/>
        </w:rPr>
      </w:pPr>
      <w:r w:rsidRPr="00B30B89">
        <w:rPr>
          <w:b/>
          <w:lang w:val="hu-HU"/>
        </w:rPr>
        <w:t xml:space="preserve">Iktatószám: </w:t>
      </w:r>
      <w:r w:rsidRPr="00B30B89">
        <w:rPr>
          <w:rStyle w:val="Kitltendmez"/>
          <w:highlight w:val="none"/>
          <w:lang w:val="hu-HU"/>
        </w:rPr>
        <w:t>[IKTATÓSZÁM]</w:t>
      </w:r>
    </w:p>
    <w:p w14:paraId="1AA6CD5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amely létrejött egyrészről</w:t>
      </w:r>
    </w:p>
    <w:p w14:paraId="0C2022FA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Név: </w:t>
      </w:r>
      <w:r w:rsidRPr="00B30B89">
        <w:rPr>
          <w:lang w:val="hu-HU"/>
        </w:rPr>
        <w:t>Budapesti Gépészeti Szakképzési Centrum</w:t>
      </w:r>
    </w:p>
    <w:p w14:paraId="47EA9647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Székhely: </w:t>
      </w:r>
      <w:r w:rsidRPr="00B30B89">
        <w:rPr>
          <w:lang w:val="hu-HU"/>
        </w:rPr>
        <w:t>1139 Budapest, Váci út 179–183.</w:t>
      </w:r>
    </w:p>
    <w:p w14:paraId="0D940A3F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Adószám: </w:t>
      </w:r>
      <w:r w:rsidRPr="00B30B89">
        <w:rPr>
          <w:lang w:val="hu-HU"/>
        </w:rPr>
        <w:t>15831866-2-41</w:t>
      </w:r>
    </w:p>
    <w:p w14:paraId="0359CE4F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ÁHT azonosító: </w:t>
      </w:r>
      <w:r w:rsidRPr="00B30B89">
        <w:rPr>
          <w:lang w:val="hu-HU"/>
        </w:rPr>
        <w:t>354451-I</w:t>
      </w:r>
    </w:p>
    <w:p w14:paraId="274C61C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KSH statisztikai számjel: </w:t>
      </w:r>
      <w:r w:rsidRPr="00B30B89">
        <w:rPr>
          <w:lang w:val="hu-HU"/>
        </w:rPr>
        <w:t>15831866-8532-312-01</w:t>
      </w:r>
    </w:p>
    <w:p w14:paraId="384ECD4E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Bankszámlaszám: </w:t>
      </w:r>
      <w:r w:rsidRPr="00B30B89">
        <w:rPr>
          <w:lang w:val="hu-HU"/>
        </w:rPr>
        <w:t>10032000-00335481-00000000</w:t>
      </w:r>
    </w:p>
    <w:p w14:paraId="4226F8E9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Képviseli: </w:t>
      </w:r>
      <w:r w:rsidRPr="00B30B89">
        <w:rPr>
          <w:rStyle w:val="Kitltendmez"/>
          <w:highlight w:val="none"/>
          <w:lang w:val="hu-HU"/>
        </w:rPr>
        <w:t>[NÉV, BEOSZTÁS]</w:t>
      </w:r>
    </w:p>
    <w:p w14:paraId="6C27D8BC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Feladatellátási hely: </w:t>
      </w:r>
      <w:r w:rsidRPr="00B30B89">
        <w:rPr>
          <w:rStyle w:val="Kitltendmez"/>
          <w:highlight w:val="none"/>
          <w:lang w:val="hu-HU"/>
        </w:rPr>
        <w:t>[SZAKKÉPZŐ INTÉZMÉNY TELJES HIVATALOS NEVE ÉS CÍME]</w:t>
      </w:r>
    </w:p>
    <w:p w14:paraId="4FB2992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mint bérbeadó (a továbbiakban: Bérbeadó),</w:t>
      </w:r>
    </w:p>
    <w:p w14:paraId="11AB87B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másrészről</w:t>
      </w:r>
    </w:p>
    <w:p w14:paraId="7C81BFE1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Név/cégnév: </w:t>
      </w:r>
      <w:r w:rsidRPr="00B30B89">
        <w:rPr>
          <w:rStyle w:val="Kitltendmez"/>
          <w:highlight w:val="none"/>
          <w:lang w:val="hu-HU"/>
        </w:rPr>
        <w:t>[BÉRLŐ NEVE]</w:t>
      </w:r>
    </w:p>
    <w:p w14:paraId="18AB237C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Székhely/lakcím: </w:t>
      </w:r>
      <w:r w:rsidRPr="00B30B89">
        <w:rPr>
          <w:rStyle w:val="Kitltendmez"/>
          <w:highlight w:val="none"/>
          <w:lang w:val="hu-HU"/>
        </w:rPr>
        <w:t>[BÉRLŐ SZÉKHELYE VAGY LAKCÍME]</w:t>
      </w:r>
    </w:p>
    <w:p w14:paraId="787D128D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Levelezési cím: </w:t>
      </w:r>
      <w:r w:rsidRPr="00B30B89">
        <w:rPr>
          <w:rStyle w:val="Kitltendmez"/>
          <w:highlight w:val="none"/>
          <w:lang w:val="hu-HU"/>
        </w:rPr>
        <w:t>[LEVELEZÉSI CÍM]</w:t>
      </w:r>
    </w:p>
    <w:p w14:paraId="713DA88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Adószám/adóazonosító jel: </w:t>
      </w:r>
      <w:r w:rsidRPr="00B30B89">
        <w:rPr>
          <w:rStyle w:val="Kitltendmez"/>
          <w:highlight w:val="none"/>
          <w:lang w:val="hu-HU"/>
        </w:rPr>
        <w:t>[ADÓSZÁM/ADÓAZONOSÍTÓ JEL]</w:t>
      </w:r>
    </w:p>
    <w:p w14:paraId="65762B5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Cégjegyzékszám/nyilvántartási szám: </w:t>
      </w:r>
      <w:r w:rsidRPr="00B30B89">
        <w:rPr>
          <w:rStyle w:val="Kitltendmez"/>
          <w:highlight w:val="none"/>
          <w:lang w:val="hu-HU"/>
        </w:rPr>
        <w:t>[NYILVÁNTARTÁSI AZONOSÍTÓ]</w:t>
      </w:r>
    </w:p>
    <w:p w14:paraId="01687CCD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Statisztikai számjel: </w:t>
      </w:r>
      <w:r w:rsidRPr="00B30B89">
        <w:rPr>
          <w:rStyle w:val="Kitltendmez"/>
          <w:highlight w:val="none"/>
          <w:lang w:val="hu-HU"/>
        </w:rPr>
        <w:t>[STATISZTIKAI SZÁMJEL]</w:t>
      </w:r>
    </w:p>
    <w:p w14:paraId="208864B2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Bankszámlaszám: </w:t>
      </w:r>
      <w:r w:rsidRPr="00B30B89">
        <w:rPr>
          <w:rStyle w:val="Kitltendmez"/>
          <w:highlight w:val="none"/>
          <w:lang w:val="hu-HU"/>
        </w:rPr>
        <w:t>[BANKSZÁMLASZÁM]</w:t>
      </w:r>
    </w:p>
    <w:p w14:paraId="2B8BB83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Képviseli: </w:t>
      </w:r>
      <w:r w:rsidRPr="00B30B89">
        <w:rPr>
          <w:rStyle w:val="Kitltendmez"/>
          <w:highlight w:val="none"/>
          <w:lang w:val="hu-HU"/>
        </w:rPr>
        <w:t>[KÉPVISELŐ NEVE, TISZTSÉGE]</w:t>
      </w:r>
    </w:p>
    <w:p w14:paraId="2A25DF45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Kapcsolattartási adatok: </w:t>
      </w:r>
      <w:r w:rsidRPr="00B30B89">
        <w:rPr>
          <w:rStyle w:val="Kitltendmez"/>
          <w:highlight w:val="none"/>
          <w:lang w:val="hu-HU"/>
        </w:rPr>
        <w:t>[E-MAIL-CÍM, TELEFONSZÁM]</w:t>
      </w:r>
    </w:p>
    <w:p w14:paraId="09F3236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mint bérlő (a továbbiakban: Bérlő), a továbbiakban együtt: Felek, az alulírott helyen és napon, az alábbi feltételekkel.</w:t>
      </w:r>
    </w:p>
    <w:p w14:paraId="4FA1497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1. Előzmények és a szerződés alapja</w:t>
      </w:r>
    </w:p>
    <w:p w14:paraId="798C612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1.1. A Bérbeadó a nemzeti vagyon felelős, átlátható és ellenőrizhető hasznosítása érdekében nyilvános pályázati eljárást folytatott le az iskolai büféhelyiség bérbeadására és üzemeltetésére.</w:t>
      </w:r>
    </w:p>
    <w:p w14:paraId="19776A7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1.2. A pályázati eljárásban a bírálóbizottság írásbeli döntési javaslata alapján a Bérlő ajánlata került nyertesként kiválasztásra a Budapesti Gépészeti Szakképzési Centrum kancellárjának [DÖNTÉS DÁTUMA ÉS AZONOSÍTÓJA] szerinti, indokolással ellátott döntése alapján.</w:t>
      </w:r>
    </w:p>
    <w:p w14:paraId="153BF65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1.3. A pályázati felhívás, a Bérlő nyertes ajánlata és a jelen szerződés egymással összhangban értelmezendő. Eltérés esetén elsődlegesen a jelen szerződés, ezt követően a pályázati felhívás, majd a Bérlő ajánlata irányadó, azzal, hogy a Bérlőnek a Bérbeadó számára kedvezőbb, jogszerű vállalása a szerződés részét képezi.</w:t>
      </w:r>
    </w:p>
    <w:p w14:paraId="3865B69A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2. A bérlet tárgya és rendeltetése</w:t>
      </w:r>
    </w:p>
    <w:p w14:paraId="311B13BA" w14:textId="21855BAE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2.1. A Bérbeadó bérbe adja, a Bérlő bérbe veszi a Bérbeadó vagyonkezelésében álló, </w:t>
      </w:r>
      <w:r w:rsidR="00EC2BA0">
        <w:rPr>
          <w:rStyle w:val="Kitltendmez"/>
          <w:highlight w:val="none"/>
          <w:lang w:val="hu-HU"/>
        </w:rPr>
        <w:t>1118 Budapest, Rétköz utca 39.</w:t>
      </w:r>
      <w:r w:rsidR="00720F32">
        <w:rPr>
          <w:rStyle w:val="Kitltendmez"/>
          <w:highlight w:val="none"/>
          <w:lang w:val="hu-HU"/>
        </w:rPr>
        <w:t xml:space="preserve"> </w:t>
      </w:r>
      <w:r w:rsidRPr="00B30B89">
        <w:rPr>
          <w:lang w:val="hu-HU"/>
        </w:rPr>
        <w:t>alatt található, megközelítőleg</w:t>
      </w:r>
      <w:r w:rsidR="00EC2BA0">
        <w:rPr>
          <w:lang w:val="hu-HU"/>
        </w:rPr>
        <w:t xml:space="preserve"> </w:t>
      </w:r>
      <w:r w:rsidR="00EC2BA0" w:rsidRPr="00EC2BA0">
        <w:rPr>
          <w:rFonts w:cs="Times New Roman"/>
          <w:b/>
          <w:bCs/>
          <w:szCs w:val="24"/>
        </w:rPr>
        <w:t>8,6+7,5</w:t>
      </w:r>
      <w:r w:rsidR="00EC2BA0">
        <w:rPr>
          <w:rFonts w:cs="Times New Roman"/>
          <w:szCs w:val="24"/>
        </w:rPr>
        <w:t xml:space="preserve"> </w:t>
      </w:r>
      <w:r w:rsidRPr="00B30B89">
        <w:rPr>
          <w:rStyle w:val="Kitltendmez"/>
          <w:highlight w:val="none"/>
          <w:lang w:val="hu-HU"/>
        </w:rPr>
        <w:t>m²</w:t>
      </w:r>
      <w:r w:rsidRPr="00B30B89">
        <w:rPr>
          <w:lang w:val="hu-HU"/>
        </w:rPr>
        <w:t xml:space="preserve"> alapterületű </w:t>
      </w:r>
      <w:r w:rsidRPr="00B30B89">
        <w:rPr>
          <w:lang w:val="hu-HU"/>
        </w:rPr>
        <w:lastRenderedPageBreak/>
        <w:t>büféhelyiséget (a továbbiakban: Bérlemény), valamint a leltár szerint átadott berendezési tárgyakat.</w:t>
      </w:r>
    </w:p>
    <w:p w14:paraId="76D0A1F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2.2. A Bérlő a Bérleményt kizárólag iskolai büfé üzemeltetésére használhatja. Más tevékenység kizárólag a Bérbeadó előzetes írásbeli hozzájárulásával folytatható.</w:t>
      </w:r>
    </w:p>
    <w:p w14:paraId="3CE30B1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2.3. A Bérlő a Bérleményt, annak tartozékait és a közös használatú területeket kizárólag rendeltetésszerűen, a szakképző intézmény működésének szükségtelen zavarása nélkül használhatja.</w:t>
      </w:r>
    </w:p>
    <w:p w14:paraId="11B80EB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2.4. A Bérlő a Bérleményben hangosító berendezést csak az intézmény előzetes írásbeli engedélyével használhat.</w:t>
      </w:r>
    </w:p>
    <w:p w14:paraId="6D2DB41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2.5. A Bérlő a Bérleményt harmadik személynek vagy szervezetnek albérletbe, további bérletbe vagy más jogcímen használatba nem adhatja, és a szerződésből eredő jogait a Bérbeadó előzetes írásbeli hozzájárulása nélkül nem ruházhatja át.</w:t>
      </w:r>
    </w:p>
    <w:p w14:paraId="0D62D9C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3. A szerződés időtartama</w:t>
      </w:r>
    </w:p>
    <w:p w14:paraId="24499836" w14:textId="6291DBF6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3.1. A Felek a szerződést </w:t>
      </w:r>
      <w:r w:rsidR="00EC2BA0">
        <w:rPr>
          <w:rStyle w:val="Kitltendmez"/>
          <w:highlight w:val="none"/>
          <w:lang w:val="hu-HU"/>
        </w:rPr>
        <w:t>2026.09.</w:t>
      </w:r>
      <w:r w:rsidR="00720F32">
        <w:rPr>
          <w:rStyle w:val="Kitltendmez"/>
          <w:highlight w:val="none"/>
          <w:lang w:val="hu-HU"/>
        </w:rPr>
        <w:t>14</w:t>
      </w:r>
      <w:r w:rsidR="00EC2BA0">
        <w:rPr>
          <w:rStyle w:val="Kitltendmez"/>
          <w:highlight w:val="none"/>
          <w:lang w:val="hu-HU"/>
        </w:rPr>
        <w:t>.</w:t>
      </w:r>
      <w:r w:rsidRPr="00B30B89">
        <w:rPr>
          <w:lang w:val="hu-HU"/>
        </w:rPr>
        <w:t xml:space="preserve"> napjától </w:t>
      </w:r>
      <w:r w:rsidR="00EC2BA0">
        <w:rPr>
          <w:rStyle w:val="Kitltendmez"/>
          <w:highlight w:val="none"/>
          <w:lang w:val="hu-HU"/>
        </w:rPr>
        <w:t>2027.06.15.</w:t>
      </w:r>
      <w:r w:rsidRPr="00B30B89">
        <w:rPr>
          <w:lang w:val="hu-HU"/>
        </w:rPr>
        <w:t xml:space="preserve"> napjáig tartó határozott időtartamra kötik.</w:t>
      </w:r>
    </w:p>
    <w:p w14:paraId="36611F3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3.2. A határozott idő lejárta a jogviszonyt külön jognyilatkozat nélkül megszünteti. A szerződés meghosszabbítása kizárólag előzetes írásbeli megállapodással, a vonatkozó jogszabályok, a vagyonkezelési szerződés és a Budapesti Gépészeti Szakképzési Centrum versenyeztetési eljárásrendjének betartásával lehetséges.</w:t>
      </w:r>
    </w:p>
    <w:p w14:paraId="46F670E5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4. Birtokbaadás és visszaadás</w:t>
      </w:r>
    </w:p>
    <w:p w14:paraId="7755CFB7" w14:textId="460E8DBA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4.1. A Bérbeadó a Bérleményt </w:t>
      </w:r>
      <w:r w:rsidR="00720F32">
        <w:rPr>
          <w:rStyle w:val="Kitltendmez"/>
          <w:highlight w:val="none"/>
          <w:lang w:val="hu-HU"/>
        </w:rPr>
        <w:t>2026.09.14.</w:t>
      </w:r>
      <w:r w:rsidRPr="00B30B89">
        <w:rPr>
          <w:lang w:val="hu-HU"/>
        </w:rPr>
        <w:t xml:space="preserve"> napján adja a Bérlő birtokába. A birtokbaadás feltétele a szerződés hatálybalépése és a Bérlő valamennyi, üzemeltetéshez szükséges igazolásának bemutatása.</w:t>
      </w:r>
    </w:p>
    <w:p w14:paraId="320E871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4.2. A birtokbaadáskor Felek állapot- és leltárjegyzőkönyvet vesznek fel, szükség szerint fényképmelléklettel és a közüzemi mérőállások rögzítésével. A jegyzőkönyv a szerződés elválaszthatatlan melléklete.</w:t>
      </w:r>
    </w:p>
    <w:p w14:paraId="7261F8B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4.3. A szerződés megszűnésekor a Bérlő köteles a Bérleményt, annak tartozékait és a leltár szerinti ingóságokat kiürítve, tisztán, rendeltetésszerű használatra alkalmas, az átvételkori állapotnak megfelelő állapotban visszaadni. A rendeltetésszerű használatból eredő szokásos elhasználódás nem róható a Bérlő terhére.</w:t>
      </w:r>
    </w:p>
    <w:p w14:paraId="3390540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4.4. A Bérlő köteles saját ingóságait legkésőbb a visszaadás időpontjáig eltávolítani. A vissza nem vitt ingóságok kezelésére a Polgári Törvénykönyv és a Bérbeadó írásbeli felszólítása irányadó.</w:t>
      </w:r>
    </w:p>
    <w:p w14:paraId="42F3B98D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5. Bérleti díj, közüzemi költségek és fizetés</w:t>
      </w:r>
    </w:p>
    <w:p w14:paraId="1B22347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5.1. A Bérlő által fizetendő havi bérleti díj összege: </w:t>
      </w:r>
      <w:r w:rsidRPr="00B30B89">
        <w:rPr>
          <w:rStyle w:val="Kitltendmez"/>
          <w:highlight w:val="none"/>
          <w:lang w:val="hu-HU"/>
        </w:rPr>
        <w:t>[NYERTES AJÁNLAT SZERINTI ÖSSZEG] Ft/hó</w:t>
      </w:r>
      <w:r w:rsidRPr="00B30B89">
        <w:rPr>
          <w:lang w:val="hu-HU"/>
        </w:rPr>
        <w:t>. A díj adójogi minősítésére és esetleges általános forgalmiadó-tartalmára a teljesítéskor hatályos jogszabályok irányadók.</w:t>
      </w:r>
    </w:p>
    <w:p w14:paraId="0A443FD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 xml:space="preserve">5.2. A bérleti díj </w:t>
      </w:r>
      <w:r w:rsidRPr="00B30B89">
        <w:rPr>
          <w:rStyle w:val="Kitltendmez"/>
          <w:highlight w:val="none"/>
          <w:lang w:val="hu-HU"/>
        </w:rPr>
        <w:t>[TARTALMAZZA/NEM TARTALMAZZA]</w:t>
      </w:r>
      <w:r w:rsidRPr="00B30B89">
        <w:rPr>
          <w:lang w:val="hu-HU"/>
        </w:rPr>
        <w:t xml:space="preserve"> a víz-, villamosenergia-, fűtési, hulladékkezelési és biztonsági szolgáltatások költségét. Ha a bérleti díj ezeket nem tartalmazza, elszámolásuk módja: </w:t>
      </w:r>
      <w:r w:rsidRPr="00B30B89">
        <w:rPr>
          <w:rStyle w:val="Kitltendmez"/>
          <w:highlight w:val="none"/>
          <w:lang w:val="hu-HU"/>
        </w:rPr>
        <w:t>[ELSZÁMOLÁS MÓDJA]</w:t>
      </w:r>
      <w:r w:rsidRPr="00B30B89">
        <w:rPr>
          <w:lang w:val="hu-HU"/>
        </w:rPr>
        <w:t>.</w:t>
      </w:r>
    </w:p>
    <w:p w14:paraId="775280F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5.3. Július és augusztus hónapokra bérleti díjat nem kell fizetni. Az évközi tanítási szünetek, szakmai gyakorlatok, rendezvények, valamint a Bérlő érdekkörében felmerült zárvatartás nem alapoznak meg díjcsökkentést vagy díjmentességet.</w:t>
      </w:r>
    </w:p>
    <w:p w14:paraId="332B27E1" w14:textId="305F960B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5.4. A Bérlő a számla szerinti összeget a számlán feltüntetett, de legalább </w:t>
      </w:r>
      <w:r w:rsidR="00720F32">
        <w:rPr>
          <w:rStyle w:val="Kitltendmez"/>
          <w:highlight w:val="none"/>
          <w:lang w:val="hu-HU"/>
        </w:rPr>
        <w:t>15 nap</w:t>
      </w:r>
      <w:r w:rsidRPr="00B30B89">
        <w:rPr>
          <w:lang w:val="hu-HU"/>
        </w:rPr>
        <w:t xml:space="preserve"> napos határidőn belül, átutalással fizeti meg a Bérbeadó bankszámlájára. A közleményben fel kell tüntetni a számla sorszámát és az intézmény megnevezését.</w:t>
      </w:r>
    </w:p>
    <w:p w14:paraId="19A59E9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5.5. Késedelmes fizetés esetén a Bérlő a Polgári Törvénykönyv szerinti késedelmi kamatot köteles megfizetni. A fizetési késedelem nem érinti a Bérbeadó felmondási és kárigény-érvényesítési jogát.</w:t>
      </w:r>
    </w:p>
    <w:p w14:paraId="01C27F2C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6. Nyitvatartás és szolgáltatási kötelezettség</w:t>
      </w:r>
    </w:p>
    <w:p w14:paraId="1D956CD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6.1. A Bérlő tanítási napokon legalább </w:t>
      </w:r>
      <w:r w:rsidRPr="00B30B89">
        <w:rPr>
          <w:rStyle w:val="Kitltendmez"/>
          <w:highlight w:val="none"/>
          <w:lang w:val="hu-HU"/>
        </w:rPr>
        <w:t>[NYITÁS IDEJE]</w:t>
      </w:r>
      <w:r w:rsidRPr="00B30B89">
        <w:rPr>
          <w:lang w:val="hu-HU"/>
        </w:rPr>
        <w:t xml:space="preserve"> és </w:t>
      </w:r>
      <w:r w:rsidRPr="00B30B89">
        <w:rPr>
          <w:rStyle w:val="Kitltendmez"/>
          <w:highlight w:val="none"/>
          <w:lang w:val="hu-HU"/>
        </w:rPr>
        <w:t>[ZÁRÁS IDEJE]</w:t>
      </w:r>
      <w:r w:rsidRPr="00B30B89">
        <w:rPr>
          <w:lang w:val="hu-HU"/>
        </w:rPr>
        <w:t xml:space="preserve"> között biztosítja a büfé folyamatos nyitvatartását. Ettől eltérni kizárólag az intézmény igazgatójával előzetesen egyeztetett és írásban jóváhagyott módon lehet.</w:t>
      </w:r>
    </w:p>
    <w:p w14:paraId="087C396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6.2. A Bérlő az intézményi rendezvényekhez kapcsolódó rendkívüli nyitvatartásról az intézmény igazgatójával külön egyeztet.</w:t>
      </w:r>
    </w:p>
    <w:p w14:paraId="20B262E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6.3. A Bérlő biztosítja az elektronikus fizetés lehetőségét, a fogyasztói árak jól látható feltüntetését, a kulturált kiszolgálást és a panaszok jogszabályok szerinti kezelését.</w:t>
      </w:r>
    </w:p>
    <w:p w14:paraId="768A27B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6.4. A Bérlő a nyertes ajánlatában vállalt szolgáltatási színvonalat, nyitvatartást és szakmai feltételeket a szerződés teljes időtartama alatt köteles fenntartani.</w:t>
      </w:r>
    </w:p>
    <w:p w14:paraId="2D23715A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7. Termékkínálat és fogyasztói árak</w:t>
      </w:r>
    </w:p>
    <w:p w14:paraId="43C04E8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7.1. A Bérlő kizárólag a pályázati felhívásnak, a nyertes ajánlat részét képező termék- és árlistának, a hatályos jogszabályoknak, valamint az intézmény írásbeli előírásainak megfelelő termékeket forgalmazhat.</w:t>
      </w:r>
    </w:p>
    <w:p w14:paraId="439274A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7.2. Alkoholtermék, dohánytermék, energiaital, továbbá jogszabály alapján nevelési-oktatási vagy szakképző intézményben nem forgalmazható termék értékesítése tilos.</w:t>
      </w:r>
    </w:p>
    <w:p w14:paraId="6492070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7.3. Kávé és más koffeintartalmú ital kizárólag akkor és olyan személyi kör részére értékesíthető, ha azt jogszabály, az intézmény belső szabálya és a jelen szerződés kifejezetten lehetővé teszi. A Bérlő az intézmény által meghatározott életkori vagy személyi korlátozást köteles betartani.</w:t>
      </w:r>
    </w:p>
    <w:p w14:paraId="51257C8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7.4. A Bérleményben kizárólag késztermék értékesíthető; helyszíni élelmiszer-előállítás nem végezhető. Az egyszerű melegítés vagy összeállítás kizárólag akkor megengedett, ha azt a hatósági, műszaki és szerződéses feltételek egyaránt lehetővé teszik, és ahhoz a Bérbeadó előzetesen írásban hozzájárult.</w:t>
      </w:r>
    </w:p>
    <w:p w14:paraId="2626213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>7.5. A termék- és árlista lényeges módosításához a Bérbeadó, illetve az intézmény igazgatójának előzetes írásbeli jóváhagyása szükséges. A Bérlő köteles figyelembe venni az iskola-egészségügyi szolgálat és a szülői szervezet jogszerű, szakmailag indokolt véleményét.</w:t>
      </w:r>
    </w:p>
    <w:p w14:paraId="1FD58909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8. Engedélyek, élelmiszer-biztonság és személyi feltételek</w:t>
      </w:r>
    </w:p>
    <w:p w14:paraId="5DF6E56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8.1. A Bérlő saját költségén és felelősségére teljesíti a kereskedelmi és vendéglátó tevékenységhez szükséges valamennyi bejelentési és engedélyezési kötelezettséget, és az üzemeltetés megkezdése előtt bemutatja az ezt igazoló dokumentumokat.</w:t>
      </w:r>
    </w:p>
    <w:p w14:paraId="63CA7C2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8.2. A Bérlő köteles az élelmiszer-biztonsági, higiéniai, nyomonkövetési, allergén-tájékoztatási és fogyasztóvédelmi előírásokat betartani, továbbá a tevékenységre alkalmazandó HACCP-dokumentációt elkészíteni, naprakészen tartani és ellenőrzéskor bemutatni.</w:t>
      </w:r>
    </w:p>
    <w:p w14:paraId="6A0A9E3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8.3. A Bérlő kizárólag a jogszabályoknak megfelelő egészségügyi alkalmassággal és szükséges szakképzettséggel rendelkező személyeket foglalkoztathat. A foglalkoztatás jogszerűségéért és közreműködői magatartásáért teljes felelősséggel tartozik.</w:t>
      </w:r>
    </w:p>
    <w:p w14:paraId="3463A17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8.4. A Bérlő köteles szükség szerint, de legalább a jogszabályokban és saját HACCP-rendszerében meghatározott gyakorisággal rovar- és rágcsálóirtásról gondoskodni, és annak dokumentumait megőrizni.</w:t>
      </w:r>
    </w:p>
    <w:p w14:paraId="6D35CF4E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9. Berendezések, műszaki feltételek és beruházások</w:t>
      </w:r>
    </w:p>
    <w:p w14:paraId="445EE05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9.1. A Bérlő kizárólag a pályázatában bemutatott, a Bérlemény műszaki adottságaival összeegyeztethető, biztonságosan üzemeltethető berendezéseket használhat. További vagy nagyobb energiaigényű berendezés használatához a Bérbeadó előzetes írásbeli hozzájárulása szükséges.</w:t>
      </w:r>
    </w:p>
    <w:p w14:paraId="06D05C5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9.2. A Bérlő saját költségén gondoskodik az általa bevitt eszközök üzembe helyezéséről, hatósági vagy érintésvédelmi felülvizsgálatáról, javításáról, cseréjéről és karbantartásáról.</w:t>
      </w:r>
    </w:p>
    <w:p w14:paraId="02744CE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9.3. A Bérlő a Bérleményben átalakítást, rögzített berendezés telepítését vagy más beruházást kizárólag a Bérbeadó előzetes írásbeli hozzájárulásával, saját költségére és kockázatára végezhet.</w:t>
      </w:r>
    </w:p>
    <w:p w14:paraId="42B8049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9.4. A Bérlő a beruházás ellenértékének megtérítésére vagy bérleti díjba történő beszámítására nem jogosult, kivéve, ha a Felek erről a beruházás megkezdése előtt írásban eltérően állapodtak meg.</w:t>
      </w:r>
    </w:p>
    <w:p w14:paraId="28946B80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10. Tűz-, munka-, környezet- és vagyonvédelem</w:t>
      </w:r>
    </w:p>
    <w:p w14:paraId="60ECCDC9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10.1. A Bérlő köteles betartani és közreműködőivel betartatni a Bérbeadó és a szakképző intézmény rá vonatkozó tűzvédelmi, munkavédelmi, környezetvédelmi, biztonsági, beléptetési, vagyonvédelmi és házirendi előírásait.</w:t>
      </w:r>
    </w:p>
    <w:p w14:paraId="779F926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10.2. A Bérlő haladéktalanul köteles értesíteni az intézményt és a Bérbeadót minden károsodásról, balesetről, üzemzavarról, veszélyhelyzetről, valamint a Bérbeadót terhelő javítás szükségességéről. Az értesítés elmulasztásából eredő kárért a Bérlő felel.</w:t>
      </w:r>
    </w:p>
    <w:p w14:paraId="3FBF5E7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>10.3. A Bérlő a tevékenységével összefüggő hulladék szabályszerű gyűjtéséről és elszállításáról, valamint a Bérlemény és a használatához kapcsolódó terület folyamatos tisztán tartásáról saját költségén gondoskodik.</w:t>
      </w:r>
    </w:p>
    <w:p w14:paraId="2B97E32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11. A Bérlő felelőssége és biztosítása</w:t>
      </w:r>
    </w:p>
    <w:p w14:paraId="7CF24CE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11.1. A Bérlő felel minden olyan kárért, amely a Bérlemény rendeltetésellenes vagy szerződésellenes használatából, a Bérlő vagy közreműködői tevékenységéből, illetve mulasztásából ered.</w:t>
      </w:r>
    </w:p>
    <w:p w14:paraId="767CE57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11.2. A Bérlő felel az általa bevitt ingóságok őrzéséért. A Bérbeadó azok elveszéséért vagy károsodásáért csak akkor felel, ha azt szándékosan vagy súlyosan gondatlanul okozta.</w:t>
      </w:r>
    </w:p>
    <w:p w14:paraId="307B5B2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11.3. A Bérlő az üzemeltetés teljes időtartama alatt legalább </w:t>
      </w:r>
      <w:r w:rsidRPr="00B30B89">
        <w:rPr>
          <w:rStyle w:val="Kitltendmez"/>
          <w:highlight w:val="none"/>
          <w:lang w:val="hu-HU"/>
        </w:rPr>
        <w:t>[BIZTOSÍTÁSI ÖSSZEG] Ft</w:t>
      </w:r>
      <w:r w:rsidRPr="00B30B89">
        <w:rPr>
          <w:lang w:val="hu-HU"/>
        </w:rPr>
        <w:t xml:space="preserve"> káreseményenkénti limitű, a büféüzemeltetési tevékenységre kiterjedő felelősségbiztosítást tart fenn, és annak meglétét a birtokbaadás előtt, majd kérésre igazolja.</w:t>
      </w:r>
    </w:p>
    <w:p w14:paraId="076489B7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12. A Bérbeadó jogai és kötelezettségei</w:t>
      </w:r>
    </w:p>
    <w:p w14:paraId="3703DAD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12.1. A Bérbeadó biztosítja, hogy a Bérlő a Bérleményt a szerződés időtartama alatt, a szerződés keretei között használhassa.</w:t>
      </w:r>
    </w:p>
    <w:p w14:paraId="29EF4E2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12.2. A Bérbeadó, az intézmény igazgatója és az általuk kijelölt személy jogosult a szerződés teljesítését, a termékkínálatot, a fogyasztói árakat, a nyitvatartást, a higiéniai és műszaki feltételeket, valamint a szükséges dokumentumok meglétét ellenőrizni. Az ellenőrzés a Bérlő működését szükségtelenül nem akadályozhatja.</w:t>
      </w:r>
    </w:p>
    <w:p w14:paraId="5C955AF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12.3. A Bérbeadó a saját érdekkörébe tartozó, a rendeltetésszerű használathoz szükséges, halaszthatatlan javításokról és veszélyelhárításról a körülményekhez képest gondoskodik. A Bérlő köteles az ilyen munkák elvégzését lehetővé tenni.</w:t>
      </w:r>
    </w:p>
    <w:p w14:paraId="68D0D102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13. Ellenőrzés, felszólítás és szerződésszegés</w:t>
      </w:r>
    </w:p>
    <w:p w14:paraId="2DEF3AE8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13.1. Ha a Bérbeadó vagy az intézmény ellenőrzése hiányosságot tár fel, a Bérlőt – a jogsértés súlyához igazodó, észszerű határidő megjelölésével – írásban felszólíthatja annak megszüntetésére.</w:t>
      </w:r>
    </w:p>
    <w:p w14:paraId="4DB38F7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13.2. Lényeges szerződésszegésnek minősül különösen:</w:t>
      </w:r>
    </w:p>
    <w:p w14:paraId="7C931F51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bérleti díj vagy más fizetési kötelezettség felszólítás ellenére történő elmulasztása;</w:t>
      </w:r>
    </w:p>
    <w:p w14:paraId="33255FE3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tiltott termék értékesítése vagy a jóváhagyott termékkör súlyos megsértése;</w:t>
      </w:r>
    </w:p>
    <w:p w14:paraId="3BDC4BE0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szükséges engedély, bejelentés, HACCP-dokumentáció, egészségügyi alkalmasság vagy felelősségbiztosítás hiánya;</w:t>
      </w:r>
    </w:p>
    <w:p w14:paraId="0D57A400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nyitvatartási vagy szolgáltatási kötelezettség ismételt, felróható megszegése;</w:t>
      </w:r>
    </w:p>
    <w:p w14:paraId="763B3C62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Bérlemény engedély nélküli továbbadása, átalakítása vagy eltérő célú használata;</w:t>
      </w:r>
    </w:p>
    <w:p w14:paraId="59887822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súlyos vagy ismételt élelmiszer-biztonsági, tűzvédelmi, munkavédelmi, vagyonvédelmi vagy intézményi szabálysértés;</w:t>
      </w:r>
    </w:p>
    <w:p w14:paraId="637585FE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valótlan adat vagy nyilatkozat közlése, illetve az átláthatósági feltételek megszűnésének elhallgatása.</w:t>
      </w:r>
    </w:p>
    <w:p w14:paraId="2EA252B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>13.3. Olyan súlyos szerződésszegés esetén, amely a tanulók vagy más személyek egészségét, biztonságát, az intézmény működését vagy a vagyont közvetlenül veszélyezteti, továbbá ha a jogsértés nem orvosolható, a Bérbeadó a szerződést előzetes póthatáridő nélkül, írásban, azonnali hatállyal felmondhatja.</w:t>
      </w:r>
    </w:p>
    <w:p w14:paraId="244C1079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14. A szerződés megszűnése és megszüntetése</w:t>
      </w:r>
    </w:p>
    <w:p w14:paraId="1520AB3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14.1. A szerződés megszűnik a határozott idő lejártával, a Bérlő jogutód nélküli megszűnésével, a Bérlemény tartós megsemmisülésével, továbbá jogszabályban meghatározott egyéb esetben.</w:t>
      </w:r>
    </w:p>
    <w:p w14:paraId="2154BB0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14.2. A Felek a szerződést közös megegyezéssel bármikor megszüntethetik.</w:t>
      </w:r>
    </w:p>
    <w:p w14:paraId="4A983D9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14.3. A Bérbeadó jogosult a szerződést írásban felmondani, ha a Bérlő lényeges szerződésszegését a szabályszerű felszólításban megjelölt határidőben nem szünteti meg, vagy a 13.3. pont szerinti azonnali felmondási ok következik be.</w:t>
      </w:r>
    </w:p>
    <w:p w14:paraId="4D804E6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14.4. A nemzeti vagyon hasznosítására vonatkozó jogszabályokban meghatározott esetben, különösen az átláthatósági feltételek megszűnésekor, a Bérbeadó a szerződést kártalanítás nélkül és azonnali hatállyal felmondhatja.</w:t>
      </w:r>
    </w:p>
    <w:p w14:paraId="4E4BCEB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14.5. A szerződés megszűnése nem érinti a már esedékessé vált fizetési, kártérítési, elszámolási és visszaadási kötelezettségeket.</w:t>
      </w:r>
    </w:p>
    <w:p w14:paraId="4D46C090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15. Rendkívüli intézményi működés és elháríthatatlan külső ok</w:t>
      </w:r>
    </w:p>
    <w:p w14:paraId="2E562BF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15.1. Ha jogszabályi rendelkezés, hatósági intézkedés, járványügyi helyzet, közműhiba, vis maior vagy más, a Felek ellenőrzési körén kívül eső körülmény miatt az intézmény működése vagy a Bérlemény használata átmenetileg korlátozottá vagy lehetetlenné válik, a Felek haladéktalanul egyeztetnek a teljesítés átmeneti rendjéről.</w:t>
      </w:r>
    </w:p>
    <w:p w14:paraId="3AE2039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15.2. A Bérlő érdekkörén kívül eső, legalább öt egymást követő tanítási napot érintő teljes használhatatlanság esetén a Felek a bérleti díj arányos mérsékléséről vagy átütemezéséről írásban állapodhatnak meg. Az automatikus díjcsökkentés kizárt.</w:t>
      </w:r>
    </w:p>
    <w:p w14:paraId="0BB095AB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16. Adatkezelés, titoktartás és közérdekű adatok</w:t>
      </w:r>
    </w:p>
    <w:p w14:paraId="106A847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16.1. Felek a szerződés teljesítésével összefüggő személyes adatokat kizárólag a szükséges mértékben, a hatályos adatvédelmi jogszabályok és saját adatkezelési szabályaik szerint kezelik.</w:t>
      </w:r>
    </w:p>
    <w:p w14:paraId="616947D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16.2. A Bérlő tudomásul veszi, hogy a Bérbeadó közfeladatot ellátó szerv, ezért a szerződés, a szerződés teljesítéséhez kapcsolódó adatok és a közpénzek, illetve a nemzeti vagyon hasznosítására vonatkozó információk jogszabály alapján közérdekű vagy közérdekből nyilvános adatnak minősülhetnek. A Bérbeadó a megismerési igény teljesítése során a védett személyes adatokat és jogszerű üzleti titkot a jogszabályok szerint kezeli.</w:t>
      </w:r>
    </w:p>
    <w:p w14:paraId="1EF5BED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16.3. A Bérlő köteles bizalmasan kezelni az intézmény működésével összefüggésben tudomására jutott, nyilvánosságra nem tartozó információkat, különösen a tanulók és foglalkoztatottak személyes adatait és a biztonsági rendszerre vonatkozó adatokat.</w:t>
      </w:r>
    </w:p>
    <w:p w14:paraId="54A67593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lastRenderedPageBreak/>
        <w:t>17. Átláthatósági és összeférhetetlenségi nyilatkozatok</w:t>
      </w:r>
    </w:p>
    <w:p w14:paraId="10F968D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17.1. A Bérlő kijelenti, hogy a nemzeti vagyon hasznosítására vonatkozó szerződés megkötéséhez szükséges átláthatósági feltételeknek megfelel, és a kapcsolódó nyilatkozat a szerződés mellékletét képezi.</w:t>
      </w:r>
    </w:p>
    <w:p w14:paraId="4B37AAD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17.2. A Bérlő köteles az átláthatósági helyzetében, tulajdonosi szerkezetében vagy képviseletében bekövetkezett, a szerződés teljesítését érintő változást nyolc napon belül írásban bejelenteni.</w:t>
      </w:r>
    </w:p>
    <w:p w14:paraId="31A0DBE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17.3. A Bérlő kijelenti, hogy a szerződés megkötésével és teljesítésével kapcsolatban vele szemben nem áll fenn olyan összeférhetetlenségi vagy kizáró ok, amelyről a Bérbeadót ne tájékoztatta volna.</w:t>
      </w:r>
    </w:p>
    <w:p w14:paraId="032228A9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18. Kapcsolattartás és jognyilatkozatok</w:t>
      </w:r>
    </w:p>
    <w:p w14:paraId="507E7DC9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18.1. A Bérbeadó kapcsolattartója: </w:t>
      </w:r>
      <w:r w:rsidRPr="00B30B89">
        <w:rPr>
          <w:rStyle w:val="Kitltendmez"/>
          <w:highlight w:val="none"/>
          <w:lang w:val="hu-HU"/>
        </w:rPr>
        <w:t>[NÉV, BEOSZTÁS, E-MAIL, TELEFON]</w:t>
      </w:r>
      <w:r w:rsidRPr="00B30B89">
        <w:rPr>
          <w:lang w:val="hu-HU"/>
        </w:rPr>
        <w:t>.</w:t>
      </w:r>
    </w:p>
    <w:p w14:paraId="1FAC702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18.2. A Bérlő kapcsolattartója: </w:t>
      </w:r>
      <w:r w:rsidRPr="00B30B89">
        <w:rPr>
          <w:rStyle w:val="Kitltendmez"/>
          <w:highlight w:val="none"/>
          <w:lang w:val="hu-HU"/>
        </w:rPr>
        <w:t>[NÉV, BEOSZTÁS, E-MAIL, TELEFON]</w:t>
      </w:r>
      <w:r w:rsidRPr="00B30B89">
        <w:rPr>
          <w:lang w:val="hu-HU"/>
        </w:rPr>
        <w:t>.</w:t>
      </w:r>
    </w:p>
    <w:p w14:paraId="355824E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18.3. A szerződéssel kapcsolatos jognyilatkozatokat írásban kell megtenni. Az e-mailben tett nyilatkozat akkor tekinthető közöltnek, ha annak kézhezvételét a címzett visszaigazolta, vagy a kézbesítés más módon hitelt érdemlően igazolható. A felmondás és a szerződésmódosítás elektronikus úton kizárólag minősített vagy azzal egyenértékű elektronikus aláírással érvényes.</w:t>
      </w:r>
    </w:p>
    <w:p w14:paraId="118C480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18.4. A kapcsolattartási adatok változását a Fél köteles haladéktalanul írásban bejelenteni. A bejelentés elmaradásából eredő következmények a mulasztó Felet terhelik.</w:t>
      </w:r>
    </w:p>
    <w:p w14:paraId="4DB3D80F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19. Vegyes és záró rendelkezések</w:t>
      </w:r>
    </w:p>
    <w:p w14:paraId="0774950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19.1. A szerződés kizárólag írásban módosítható. Nem minősül szerződésmódosításnak a kapcsolattartó személyének vagy elérhetőségének szabályszerű írásbeli megváltoztatása.</w:t>
      </w:r>
    </w:p>
    <w:p w14:paraId="1E864F1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19.2. Ha a szerződés valamely rendelkezése érvénytelen vagy végrehajthatatlan, az a szerződés egyéb rendelkezéseinek érvényességét nem érinti. Felek az érintett rendelkezést annak gazdasági és jogi céljához legközelebb álló, érvényes rendelkezéssel pótolják.</w:t>
      </w:r>
    </w:p>
    <w:p w14:paraId="2194F08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19.3. A szerződésben nem szabályozott kérdésekben különösen a Polgári Törvénykönyv, a nemzeti vagyonról és az állami vagyonról szóló jogszabályok, az állami vagyonnal való gazdálkodás szabályai, a vagyonkezelési szerződés, valamint a Budapesti Gépészeti Szakképzési Centrum vonatkozó belső szabályzatai irányadók.</w:t>
      </w:r>
    </w:p>
    <w:p w14:paraId="69DB8C2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19.4. Felek a vitás kérdéseket elsősorban tárgyalás útján rendezik. Ennek eredménytelensége esetén a jogvita eldöntésére a hatáskörrel és illetékességgel rendelkező bíróság jogosult.</w:t>
      </w:r>
    </w:p>
    <w:p w14:paraId="269DC29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19.5. A szerződés hatálybalépésének további feltétele: </w:t>
      </w:r>
      <w:r w:rsidRPr="00B30B89">
        <w:rPr>
          <w:rStyle w:val="Kitltendmez"/>
          <w:highlight w:val="none"/>
          <w:lang w:val="hu-HU"/>
        </w:rPr>
        <w:t>[NINCS TOVÁBBI FELTÉTEL / SZÜKSÉGES TULAJDONOSI VAGY MÁS JÓVÁHAGYÁS MEGJELÖLÉSE]</w:t>
      </w:r>
      <w:r w:rsidRPr="00B30B89">
        <w:rPr>
          <w:lang w:val="hu-HU"/>
        </w:rPr>
        <w:t>.</w:t>
      </w:r>
    </w:p>
    <w:p w14:paraId="0D3DDFD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19.6. A szerződés elválaszthatatlan mellékletei:</w:t>
      </w:r>
    </w:p>
    <w:p w14:paraId="19C0E033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1. melléklet: a pályázati felhívás és módosításai;</w:t>
      </w:r>
    </w:p>
    <w:p w14:paraId="1765B4A2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2. melléklet: a Bérlő nyertes ajánlata;</w:t>
      </w:r>
    </w:p>
    <w:p w14:paraId="33CF75DB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3. melléklet: a termék- és árlista, valamint a vállalt nyitvatartás;</w:t>
      </w:r>
    </w:p>
    <w:p w14:paraId="38E92594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lastRenderedPageBreak/>
        <w:t>4. melléklet: a Bérlemény leltára és műszaki adatlapja;</w:t>
      </w:r>
    </w:p>
    <w:p w14:paraId="6353827E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5. melléklet: birtokbaadási állapotjegyzőkönyv és szükség szerint fényképmelléklet;</w:t>
      </w:r>
    </w:p>
    <w:p w14:paraId="15C212EA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6. melléklet: átláthatósági nyilatkozat;</w:t>
      </w:r>
    </w:p>
    <w:p w14:paraId="515C4724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7. melléklet: felelősségbiztosítás igazolása;</w:t>
      </w:r>
    </w:p>
    <w:p w14:paraId="5C220964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8. melléklet: az üzemeltetéshez szükséges engedélyek és bejelentések jegyzéke.</w:t>
      </w:r>
    </w:p>
    <w:p w14:paraId="20CF2EF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19.7. Felek a szerződést elolvasták, közösen értelmezték, és mint akaratukkal mindenben megegyezőt, jóváhagyólag írják alá.</w:t>
      </w:r>
    </w:p>
    <w:p w14:paraId="4748F027" w14:textId="77777777" w:rsidR="00A538C8" w:rsidRPr="00B30B89" w:rsidRDefault="00CA346F">
      <w:pPr>
        <w:spacing w:after="360"/>
        <w:rPr>
          <w:lang w:val="hu-HU"/>
        </w:rPr>
      </w:pPr>
      <w:r w:rsidRPr="00B30B89">
        <w:rPr>
          <w:lang w:val="hu-HU"/>
        </w:rPr>
        <w:t xml:space="preserve">Budapest, </w:t>
      </w:r>
      <w:r w:rsidRPr="00B30B89">
        <w:rPr>
          <w:rStyle w:val="Kitltendmez"/>
          <w:highlight w:val="none"/>
          <w:lang w:val="hu-HU"/>
        </w:rPr>
        <w:t>[DÁTUM]</w:t>
      </w:r>
      <w:r w:rsidRPr="00B30B89">
        <w:rPr>
          <w:lang w:val="hu-H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A538C8" w:rsidRPr="00B30B89" w14:paraId="1615E339" w14:textId="77777777">
        <w:trPr>
          <w:jc w:val="center"/>
        </w:trPr>
        <w:tc>
          <w:tcPr>
            <w:tcW w:w="4535" w:type="dxa"/>
            <w:vAlign w:val="center"/>
          </w:tcPr>
          <w:p w14:paraId="5431D3C5" w14:textId="77777777" w:rsidR="00A538C8" w:rsidRPr="00B30B89" w:rsidRDefault="00CA346F">
            <w:pPr>
              <w:spacing w:after="240"/>
              <w:jc w:val="center"/>
              <w:rPr>
                <w:lang w:val="hu-HU"/>
              </w:rPr>
            </w:pPr>
            <w:r w:rsidRPr="00B30B89">
              <w:rPr>
                <w:b/>
                <w:lang w:val="hu-HU"/>
              </w:rPr>
              <w:t>………………………………………</w:t>
            </w:r>
            <w:r w:rsidRPr="00B30B89">
              <w:rPr>
                <w:b/>
                <w:lang w:val="hu-HU"/>
              </w:rPr>
              <w:br/>
            </w:r>
            <w:r w:rsidRPr="00B30B89">
              <w:rPr>
                <w:lang w:val="hu-HU"/>
              </w:rPr>
              <w:t>Bérbeadó</w:t>
            </w:r>
            <w:r w:rsidRPr="00B30B89">
              <w:rPr>
                <w:lang w:val="hu-HU"/>
              </w:rPr>
              <w:br/>
            </w:r>
            <w:r w:rsidRPr="00B30B89">
              <w:rPr>
                <w:b/>
                <w:lang w:val="hu-HU"/>
              </w:rPr>
              <w:t>Budapesti Gépészeti Szakképzési Centrum</w:t>
            </w:r>
          </w:p>
        </w:tc>
        <w:tc>
          <w:tcPr>
            <w:tcW w:w="4535" w:type="dxa"/>
            <w:vAlign w:val="center"/>
          </w:tcPr>
          <w:p w14:paraId="169610F9" w14:textId="77777777" w:rsidR="00A538C8" w:rsidRPr="00B30B89" w:rsidRDefault="00CA346F">
            <w:pPr>
              <w:spacing w:after="240"/>
              <w:jc w:val="center"/>
              <w:rPr>
                <w:lang w:val="hu-HU"/>
              </w:rPr>
            </w:pPr>
            <w:r w:rsidRPr="00B30B89">
              <w:rPr>
                <w:b/>
                <w:lang w:val="hu-HU"/>
              </w:rPr>
              <w:t>………………………………………</w:t>
            </w:r>
            <w:r w:rsidRPr="00B30B89">
              <w:rPr>
                <w:b/>
                <w:lang w:val="hu-HU"/>
              </w:rPr>
              <w:br/>
            </w:r>
            <w:r w:rsidRPr="00B30B89">
              <w:rPr>
                <w:lang w:val="hu-HU"/>
              </w:rPr>
              <w:t>Bérlő</w:t>
            </w:r>
            <w:r w:rsidRPr="00B30B89">
              <w:rPr>
                <w:lang w:val="hu-HU"/>
              </w:rPr>
              <w:br/>
            </w:r>
            <w:r w:rsidRPr="00B30B89">
              <w:rPr>
                <w:rStyle w:val="Kitltendmez"/>
                <w:highlight w:val="none"/>
                <w:lang w:val="hu-HU"/>
              </w:rPr>
              <w:t>[BÉRLŐ NEVE]</w:t>
            </w:r>
          </w:p>
        </w:tc>
      </w:tr>
      <w:tr w:rsidR="00A538C8" w:rsidRPr="00B30B89" w14:paraId="54FA00A2" w14:textId="77777777">
        <w:trPr>
          <w:jc w:val="center"/>
        </w:trPr>
        <w:tc>
          <w:tcPr>
            <w:tcW w:w="4535" w:type="dxa"/>
            <w:vAlign w:val="center"/>
          </w:tcPr>
          <w:p w14:paraId="60BAAF1D" w14:textId="77777777" w:rsidR="00A538C8" w:rsidRPr="00B30B89" w:rsidRDefault="00CA346F">
            <w:pPr>
              <w:jc w:val="center"/>
              <w:rPr>
                <w:lang w:val="hu-HU"/>
              </w:rPr>
            </w:pPr>
            <w:r w:rsidRPr="00B30B89">
              <w:rPr>
                <w:b/>
                <w:lang w:val="hu-HU"/>
              </w:rPr>
              <w:t>Pénzügyi ellenjegyzés:</w:t>
            </w:r>
            <w:r w:rsidRPr="00B30B89">
              <w:rPr>
                <w:b/>
                <w:lang w:val="hu-HU"/>
              </w:rPr>
              <w:br/>
            </w:r>
            <w:r w:rsidRPr="00B30B89">
              <w:rPr>
                <w:lang w:val="hu-HU"/>
              </w:rPr>
              <w:t>………………………………………</w:t>
            </w:r>
            <w:r w:rsidRPr="00B30B89">
              <w:rPr>
                <w:lang w:val="hu-HU"/>
              </w:rPr>
              <w:br/>
            </w:r>
            <w:r w:rsidRPr="00B30B89">
              <w:rPr>
                <w:rStyle w:val="Kitltendmez"/>
                <w:b w:val="0"/>
                <w:highlight w:val="none"/>
                <w:lang w:val="hu-HU"/>
              </w:rPr>
              <w:t>[NÉV, BEOSZTÁS]</w:t>
            </w:r>
          </w:p>
        </w:tc>
        <w:tc>
          <w:tcPr>
            <w:tcW w:w="4535" w:type="dxa"/>
            <w:vAlign w:val="center"/>
          </w:tcPr>
          <w:p w14:paraId="74DCC838" w14:textId="77777777" w:rsidR="00A538C8" w:rsidRPr="00B30B89" w:rsidRDefault="00CA346F">
            <w:pPr>
              <w:jc w:val="center"/>
              <w:rPr>
                <w:lang w:val="hu-HU"/>
              </w:rPr>
            </w:pPr>
            <w:r w:rsidRPr="00B30B89">
              <w:rPr>
                <w:b/>
                <w:lang w:val="hu-HU"/>
              </w:rPr>
              <w:t>Jogi ellenőrzés:</w:t>
            </w:r>
            <w:r w:rsidRPr="00B30B89">
              <w:rPr>
                <w:b/>
                <w:lang w:val="hu-HU"/>
              </w:rPr>
              <w:br/>
            </w:r>
            <w:r w:rsidRPr="00B30B89">
              <w:rPr>
                <w:lang w:val="hu-HU"/>
              </w:rPr>
              <w:t>………………………………………</w:t>
            </w:r>
            <w:r w:rsidRPr="00B30B89">
              <w:rPr>
                <w:lang w:val="hu-HU"/>
              </w:rPr>
              <w:br/>
            </w:r>
            <w:r w:rsidRPr="00B30B89">
              <w:rPr>
                <w:rStyle w:val="Kitltendmez"/>
                <w:b w:val="0"/>
                <w:highlight w:val="none"/>
                <w:lang w:val="hu-HU"/>
              </w:rPr>
              <w:t>[NÉV, BEOSZTÁS]</w:t>
            </w:r>
          </w:p>
        </w:tc>
      </w:tr>
    </w:tbl>
    <w:p w14:paraId="15F71D19" w14:textId="77777777" w:rsidR="00CA346F" w:rsidRPr="00B30B89" w:rsidRDefault="00CA346F">
      <w:pPr>
        <w:rPr>
          <w:lang w:val="hu-HU"/>
        </w:rPr>
      </w:pPr>
    </w:p>
    <w:sectPr w:rsidR="00CA346F" w:rsidRPr="00B30B89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DD78A" w14:textId="77777777" w:rsidR="00344208" w:rsidRDefault="00344208">
      <w:pPr>
        <w:spacing w:after="0" w:line="240" w:lineRule="auto"/>
      </w:pPr>
      <w:r>
        <w:separator/>
      </w:r>
    </w:p>
  </w:endnote>
  <w:endnote w:type="continuationSeparator" w:id="0">
    <w:p w14:paraId="2CA8D294" w14:textId="77777777" w:rsidR="00344208" w:rsidRDefault="00344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02C52" w14:textId="77777777" w:rsidR="00A538C8" w:rsidRDefault="00CA346F">
    <w:pPr>
      <w:pStyle w:val="llb"/>
      <w:jc w:val="center"/>
    </w:pPr>
    <w:r>
      <w:rPr>
        <w:sz w:val="18"/>
      </w:rPr>
      <w:t>Egységes szerkezetbe foglalt szerződéstervezet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E8FD7" w14:textId="77777777" w:rsidR="00344208" w:rsidRDefault="00344208">
      <w:pPr>
        <w:spacing w:after="0" w:line="240" w:lineRule="auto"/>
      </w:pPr>
      <w:r>
        <w:separator/>
      </w:r>
    </w:p>
  </w:footnote>
  <w:footnote w:type="continuationSeparator" w:id="0">
    <w:p w14:paraId="7DF2148F" w14:textId="77777777" w:rsidR="00344208" w:rsidRDefault="00344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7E3A7" w14:textId="77777777" w:rsidR="00A538C8" w:rsidRDefault="00CA346F">
    <w:pPr>
      <w:pStyle w:val="lfej"/>
      <w:jc w:val="center"/>
    </w:pPr>
    <w:r>
      <w:rPr>
        <w:i/>
        <w:sz w:val="18"/>
      </w:rPr>
      <w:t>Budapesti Gépészeti Szakképzési Centrum – egységes büfé-bérleti szerződéstervezet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0619358">
    <w:abstractNumId w:val="8"/>
  </w:num>
  <w:num w:numId="2" w16cid:durableId="1995916958">
    <w:abstractNumId w:val="6"/>
  </w:num>
  <w:num w:numId="3" w16cid:durableId="1908417465">
    <w:abstractNumId w:val="5"/>
  </w:num>
  <w:num w:numId="4" w16cid:durableId="159009854">
    <w:abstractNumId w:val="4"/>
  </w:num>
  <w:num w:numId="5" w16cid:durableId="2102794398">
    <w:abstractNumId w:val="7"/>
  </w:num>
  <w:num w:numId="6" w16cid:durableId="1987659510">
    <w:abstractNumId w:val="3"/>
  </w:num>
  <w:num w:numId="7" w16cid:durableId="856622235">
    <w:abstractNumId w:val="2"/>
  </w:num>
  <w:num w:numId="8" w16cid:durableId="1333609819">
    <w:abstractNumId w:val="1"/>
  </w:num>
  <w:num w:numId="9" w16cid:durableId="203865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5D4"/>
    <w:rsid w:val="0015074B"/>
    <w:rsid w:val="0029639D"/>
    <w:rsid w:val="00326F90"/>
    <w:rsid w:val="00344208"/>
    <w:rsid w:val="006360E1"/>
    <w:rsid w:val="006C51C9"/>
    <w:rsid w:val="00720F32"/>
    <w:rsid w:val="0083104A"/>
    <w:rsid w:val="0087277A"/>
    <w:rsid w:val="00990A30"/>
    <w:rsid w:val="00A538C8"/>
    <w:rsid w:val="00A727AD"/>
    <w:rsid w:val="00AA1D8D"/>
    <w:rsid w:val="00B30B89"/>
    <w:rsid w:val="00B47730"/>
    <w:rsid w:val="00B86907"/>
    <w:rsid w:val="00CA346F"/>
    <w:rsid w:val="00CB0664"/>
    <w:rsid w:val="00DF0FDA"/>
    <w:rsid w:val="00EC2B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5B6DE"/>
  <w14:defaultImageDpi w14:val="300"/>
  <w15:docId w15:val="{1AC62BC5-BB54-418A-A64B-2D9BCF39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2332</Words>
  <Characters>16095</Characters>
  <Application>Microsoft Office Word</Application>
  <DocSecurity>0</DocSecurity>
  <Lines>134</Lines>
  <Paragraphs>36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Egységes büfé-bérleti szerződéstervezet</vt:lpstr>
      <vt:lpstr/>
    </vt:vector>
  </TitlesOfParts>
  <Manager/>
  <Company/>
  <LinksUpToDate>false</LinksUpToDate>
  <CharactersWithSpaces>18391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Egységes büfé-bérleti szerződéstervezet</dc:title>
  <dc:subject>Iskolai büféhelyiség bérbeadására és üzemeltetésére</dc:subject>
  <dc:creator>Budapesti Gépészeti Szakképzési Centrum</dc:creator>
  <cp:keywords>büfé, bérleti szerződés, szerződéstervezet, üzemeltetés</cp:keywords>
  <dc:description/>
  <cp:lastModifiedBy>Budapesti Gépészeti SZC Mechatronikai Technikum</cp:lastModifiedBy>
  <cp:revision>4</cp:revision>
  <dcterms:created xsi:type="dcterms:W3CDTF">2026-08-27T10:46:00Z</dcterms:created>
  <dcterms:modified xsi:type="dcterms:W3CDTF">2026-08-28T11:46:00Z</dcterms:modified>
  <cp:category/>
</cp:coreProperties>
</file>